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Caste System</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Student’s Name</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Institution Affiliation</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Professor</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Course</w:t>
      </w:r>
    </w:p>
    <w:p w:rsidR="00860A27"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Date</w:t>
      </w:r>
    </w:p>
    <w:p w:rsidR="005730CC" w:rsidRPr="005730CC" w:rsidRDefault="005730CC" w:rsidP="005730CC">
      <w:pPr>
        <w:spacing w:after="0" w:line="480" w:lineRule="auto"/>
        <w:jc w:val="center"/>
        <w:rPr>
          <w:rFonts w:ascii="Times New Roman" w:hAnsi="Times New Roman" w:cs="Times New Roman"/>
          <w:sz w:val="24"/>
        </w:rPr>
      </w:pPr>
    </w:p>
    <w:p w:rsidR="005730CC" w:rsidRDefault="005730CC">
      <w:pPr>
        <w:rPr>
          <w:rFonts w:ascii="Times New Roman" w:hAnsi="Times New Roman" w:cs="Times New Roman"/>
          <w:sz w:val="24"/>
        </w:rPr>
      </w:pPr>
      <w:r>
        <w:rPr>
          <w:rFonts w:ascii="Times New Roman" w:hAnsi="Times New Roman" w:cs="Times New Roman"/>
          <w:sz w:val="24"/>
        </w:rPr>
        <w:br w:type="page"/>
      </w:r>
    </w:p>
    <w:p w:rsidR="005730CC" w:rsidRPr="005730CC" w:rsidRDefault="005730CC" w:rsidP="005730CC">
      <w:pPr>
        <w:spacing w:after="0" w:line="480" w:lineRule="auto"/>
        <w:jc w:val="center"/>
        <w:rPr>
          <w:rFonts w:ascii="Times New Roman" w:hAnsi="Times New Roman" w:cs="Times New Roman"/>
          <w:b/>
          <w:sz w:val="24"/>
        </w:rPr>
      </w:pPr>
      <w:r w:rsidRPr="005730CC">
        <w:rPr>
          <w:rFonts w:ascii="Times New Roman" w:hAnsi="Times New Roman" w:cs="Times New Roman"/>
          <w:b/>
          <w:sz w:val="24"/>
        </w:rPr>
        <w:lastRenderedPageBreak/>
        <w:t>Caste System</w:t>
      </w:r>
    </w:p>
    <w:p w:rsidR="00860A27"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Velutha’s father is one of the older people that show the connection between the old and the new generation. Born from a lower caste, he experienced lots of discrimination, and his tales are used to explain how the conditions were. His glass reinforces the lower caste tribulations' story because he had lost his eye while working for Mammachi. He is then gifted the eye and his adoration for his masters increases. Unlike his son, who fights to beat the caste discrimination system, Velutha’s father is content with his situation. The glass eye is not his own; therefore, he sees the world through the view of his master. The eye signifies the lower caste people who are happy with their situations and resent change.</w:t>
      </w:r>
    </w:p>
    <w:p w:rsidR="00860A27"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The caste system has been effectively described by Roy in the novel because different characters keep referring to it. The author also uses the relationship between the characters to show the caste system's role and how members from each class treated members from the other class. For example, Ammu falls involve with Velutha, and they have genuine affection towards each other</w:t>
      </w:r>
      <w:r w:rsidR="00395ED2" w:rsidRPr="00395ED2">
        <w:t xml:space="preserve"> </w:t>
      </w:r>
      <w:r w:rsidR="00395ED2">
        <w:t>(</w:t>
      </w:r>
      <w:bookmarkStart w:id="0" w:name="_GoBack"/>
      <w:bookmarkEnd w:id="0"/>
      <w:r w:rsidR="00395ED2">
        <w:rPr>
          <w:rFonts w:ascii="Times New Roman" w:hAnsi="Times New Roman" w:cs="Times New Roman"/>
          <w:sz w:val="24"/>
        </w:rPr>
        <w:t>ROY, 2001)</w:t>
      </w:r>
      <w:r w:rsidRPr="005730CC">
        <w:rPr>
          <w:rFonts w:ascii="Times New Roman" w:hAnsi="Times New Roman" w:cs="Times New Roman"/>
          <w:sz w:val="24"/>
        </w:rPr>
        <w:t>. However, Mammachi does not approve of this relationship because Velutha is from a lower class, and it demeans the reputation of the family. Even after Ammu’s death, she is not buried in a Christian way because of her association with a lower caste member. She is cremated, an act that is considered a sin. Through this act, she is supposedly locked out of heaven.</w:t>
      </w:r>
    </w:p>
    <w:p w:rsidR="0083067E"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 xml:space="preserve">On the other hand, Chacko treats women from the lower caste as prostitutes, and he has multiple relationships with them. Surprisingly his mother approves such an affair, and she enables it by creating a back door for Chacko’s lovers, and she even pays them. These two examples are the highest forms of caste discrimination in the novel.  </w:t>
      </w:r>
    </w:p>
    <w:p w:rsidR="00695D84" w:rsidRDefault="00695D84" w:rsidP="00695D84">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br/>
      </w:r>
    </w:p>
    <w:p w:rsidR="00695D84" w:rsidRDefault="00695D84" w:rsidP="00695D84">
      <w:pPr>
        <w:spacing w:after="0" w:line="480" w:lineRule="auto"/>
        <w:ind w:firstLine="720"/>
        <w:jc w:val="center"/>
        <w:rPr>
          <w:rFonts w:ascii="Times New Roman" w:hAnsi="Times New Roman" w:cs="Times New Roman"/>
          <w:sz w:val="24"/>
        </w:rPr>
      </w:pPr>
      <w:r>
        <w:rPr>
          <w:rFonts w:ascii="Times New Roman" w:hAnsi="Times New Roman" w:cs="Times New Roman"/>
          <w:sz w:val="24"/>
        </w:rPr>
        <w:t>Reference</w:t>
      </w:r>
    </w:p>
    <w:p w:rsidR="00695D84" w:rsidRPr="005730CC" w:rsidRDefault="00695D84" w:rsidP="005730CC">
      <w:pPr>
        <w:spacing w:after="0" w:line="480" w:lineRule="auto"/>
        <w:ind w:firstLine="720"/>
        <w:rPr>
          <w:rFonts w:ascii="Times New Roman" w:hAnsi="Times New Roman" w:cs="Times New Roman"/>
          <w:sz w:val="24"/>
        </w:rPr>
      </w:pPr>
      <w:r w:rsidRPr="00695D84">
        <w:rPr>
          <w:rFonts w:ascii="Times New Roman" w:hAnsi="Times New Roman" w:cs="Times New Roman"/>
          <w:sz w:val="24"/>
        </w:rPr>
        <w:t>ROY, A. (2001). The god of small things. MEHTA PUBLISHING HOUSE.</w:t>
      </w:r>
    </w:p>
    <w:sectPr w:rsidR="00695D84" w:rsidRPr="005730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56" w:rsidRDefault="00760256" w:rsidP="005730CC">
      <w:pPr>
        <w:spacing w:after="0" w:line="240" w:lineRule="auto"/>
      </w:pPr>
      <w:r>
        <w:separator/>
      </w:r>
    </w:p>
  </w:endnote>
  <w:endnote w:type="continuationSeparator" w:id="0">
    <w:p w:rsidR="00760256" w:rsidRDefault="00760256" w:rsidP="0057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56" w:rsidRDefault="00760256" w:rsidP="005730CC">
      <w:pPr>
        <w:spacing w:after="0" w:line="240" w:lineRule="auto"/>
      </w:pPr>
      <w:r>
        <w:separator/>
      </w:r>
    </w:p>
  </w:footnote>
  <w:footnote w:type="continuationSeparator" w:id="0">
    <w:p w:rsidR="00760256" w:rsidRDefault="00760256" w:rsidP="0057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92718725"/>
      <w:docPartObj>
        <w:docPartGallery w:val="Page Numbers (Top of Page)"/>
        <w:docPartUnique/>
      </w:docPartObj>
    </w:sdtPr>
    <w:sdtEndPr>
      <w:rPr>
        <w:noProof/>
      </w:rPr>
    </w:sdtEndPr>
    <w:sdtContent>
      <w:p w:rsidR="005730CC" w:rsidRPr="005730CC" w:rsidRDefault="005730CC" w:rsidP="005730CC">
        <w:pPr>
          <w:pStyle w:val="Header"/>
          <w:jc w:val="right"/>
          <w:rPr>
            <w:rFonts w:ascii="Times New Roman" w:hAnsi="Times New Roman" w:cs="Times New Roman"/>
            <w:sz w:val="24"/>
          </w:rPr>
        </w:pPr>
        <w:r w:rsidRPr="005730CC">
          <w:rPr>
            <w:rFonts w:ascii="Times New Roman" w:hAnsi="Times New Roman" w:cs="Times New Roman"/>
            <w:sz w:val="24"/>
          </w:rPr>
          <w:fldChar w:fldCharType="begin"/>
        </w:r>
        <w:r w:rsidRPr="005730CC">
          <w:rPr>
            <w:rFonts w:ascii="Times New Roman" w:hAnsi="Times New Roman" w:cs="Times New Roman"/>
            <w:sz w:val="24"/>
          </w:rPr>
          <w:instrText xml:space="preserve"> PAGE   \* MERGEFORMAT </w:instrText>
        </w:r>
        <w:r w:rsidRPr="005730CC">
          <w:rPr>
            <w:rFonts w:ascii="Times New Roman" w:hAnsi="Times New Roman" w:cs="Times New Roman"/>
            <w:sz w:val="24"/>
          </w:rPr>
          <w:fldChar w:fldCharType="separate"/>
        </w:r>
        <w:r w:rsidR="00395ED2">
          <w:rPr>
            <w:rFonts w:ascii="Times New Roman" w:hAnsi="Times New Roman" w:cs="Times New Roman"/>
            <w:noProof/>
            <w:sz w:val="24"/>
          </w:rPr>
          <w:t>3</w:t>
        </w:r>
        <w:r w:rsidRPr="005730CC">
          <w:rPr>
            <w:rFonts w:ascii="Times New Roman" w:hAnsi="Times New Roman" w:cs="Times New Roman"/>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7E"/>
    <w:rsid w:val="0011755A"/>
    <w:rsid w:val="00395ED2"/>
    <w:rsid w:val="005730CC"/>
    <w:rsid w:val="00695D84"/>
    <w:rsid w:val="00760256"/>
    <w:rsid w:val="0083067E"/>
    <w:rsid w:val="0086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E54AF-C393-4142-97F8-8D9B4AF7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CC"/>
  </w:style>
  <w:style w:type="paragraph" w:styleId="Footer">
    <w:name w:val="footer"/>
    <w:basedOn w:val="Normal"/>
    <w:link w:val="FooterChar"/>
    <w:uiPriority w:val="99"/>
    <w:unhideWhenUsed/>
    <w:rsid w:val="00573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2020-10-04T05:23:00Z</dcterms:created>
  <dcterms:modified xsi:type="dcterms:W3CDTF">2020-10-04T05:58:00Z</dcterms:modified>
</cp:coreProperties>
</file>